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CC4" w:rsidRDefault="00582CC4">
      <w:pPr>
        <w:rPr>
          <w:sz w:val="10"/>
          <w:szCs w:val="10"/>
        </w:rPr>
      </w:pPr>
    </w:p>
    <w:p w:rsidR="00582CC4" w:rsidRDefault="00DB15A3">
      <w:pPr>
        <w:suppressLineNumbers/>
        <w:suppressAutoHyphens/>
        <w:jc w:val="center"/>
        <w:rPr>
          <w:i/>
          <w:sz w:val="20"/>
          <w:lang w:eastAsia="lt-LT"/>
        </w:rPr>
      </w:pPr>
      <w:r>
        <w:rPr>
          <w:i/>
          <w:noProof/>
          <w:sz w:val="20"/>
          <w:lang w:eastAsia="lt-LT"/>
        </w:rPr>
        <w:drawing>
          <wp:inline distT="0" distB="0" distL="0" distR="0" wp14:anchorId="29693FDE" wp14:editId="29693FDF">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582CC4" w:rsidRDefault="00582CC4">
      <w:pPr>
        <w:rPr>
          <w:sz w:val="10"/>
          <w:szCs w:val="10"/>
        </w:rPr>
      </w:pPr>
    </w:p>
    <w:p w:rsidR="00582CC4" w:rsidRDefault="00DB15A3">
      <w:pPr>
        <w:suppressAutoHyphens/>
        <w:jc w:val="center"/>
        <w:rPr>
          <w:b/>
          <w:bCs/>
          <w:lang w:eastAsia="lt-LT"/>
        </w:rPr>
      </w:pPr>
      <w:r>
        <w:rPr>
          <w:b/>
          <w:bCs/>
          <w:lang w:eastAsia="lt-LT"/>
        </w:rPr>
        <w:t>LIETUVOS RESPUBLIKOS APLINKOS MINISTRAS</w:t>
      </w:r>
    </w:p>
    <w:p w:rsidR="00582CC4" w:rsidRDefault="00582CC4">
      <w:pPr>
        <w:rPr>
          <w:sz w:val="6"/>
          <w:szCs w:val="6"/>
        </w:rPr>
      </w:pPr>
    </w:p>
    <w:p w:rsidR="00582CC4" w:rsidRDefault="00582CC4">
      <w:pPr>
        <w:suppressAutoHyphens/>
        <w:jc w:val="center"/>
        <w:rPr>
          <w:b/>
          <w:bCs/>
          <w:lang w:eastAsia="lt-LT"/>
        </w:rPr>
      </w:pPr>
    </w:p>
    <w:p w:rsidR="00582CC4" w:rsidRDefault="00582CC4">
      <w:pPr>
        <w:rPr>
          <w:sz w:val="6"/>
          <w:szCs w:val="6"/>
        </w:rPr>
      </w:pPr>
    </w:p>
    <w:p w:rsidR="00582CC4" w:rsidRDefault="00DB15A3">
      <w:pPr>
        <w:suppressAutoHyphens/>
        <w:jc w:val="center"/>
        <w:rPr>
          <w:b/>
          <w:bCs/>
          <w:lang w:eastAsia="lt-LT"/>
        </w:rPr>
      </w:pPr>
      <w:r>
        <w:rPr>
          <w:b/>
          <w:bCs/>
          <w:lang w:eastAsia="lt-LT"/>
        </w:rPr>
        <w:t>ĮSAKYMAS</w:t>
      </w:r>
    </w:p>
    <w:p w:rsidR="00582CC4" w:rsidRDefault="00582CC4">
      <w:pPr>
        <w:rPr>
          <w:sz w:val="6"/>
          <w:szCs w:val="6"/>
        </w:rPr>
      </w:pPr>
    </w:p>
    <w:p w:rsidR="00582CC4" w:rsidRDefault="00DB15A3">
      <w:pPr>
        <w:jc w:val="center"/>
        <w:textAlignment w:val="baseline"/>
        <w:rPr>
          <w:b/>
          <w:bCs/>
          <w:szCs w:val="24"/>
          <w:lang w:eastAsia="en-GB"/>
        </w:rPr>
      </w:pPr>
      <w:r>
        <w:rPr>
          <w:b/>
          <w:bCs/>
          <w:szCs w:val="24"/>
          <w:lang w:eastAsia="en-GB"/>
        </w:rPr>
        <w:t xml:space="preserve">DĖL LIETUVOS RESPUBLIKOS APLINKOS MINISTRO 2000 M. BIRŽELIO 27 D. ĮSAKYMO NR. 258 </w:t>
      </w:r>
      <w:r>
        <w:rPr>
          <w:b/>
          <w:bCs/>
          <w:szCs w:val="24"/>
          <w:lang w:eastAsia="lt-LT"/>
        </w:rPr>
        <w:t>„</w:t>
      </w:r>
      <w:r>
        <w:rPr>
          <w:b/>
          <w:bCs/>
          <w:szCs w:val="24"/>
          <w:lang w:eastAsia="en-GB"/>
        </w:rPr>
        <w:t>DĖL MEDŽIOKLĖS LIETUVOS RESPUBLIKOS TERITORIJOJE TAISYKLIŲ PATVIRTINIMO“ PAKEITIMO</w:t>
      </w:r>
    </w:p>
    <w:p w:rsidR="00582CC4" w:rsidRDefault="00582CC4">
      <w:pPr>
        <w:suppressAutoHyphens/>
        <w:jc w:val="center"/>
        <w:rPr>
          <w:b/>
          <w:lang w:eastAsia="lt-LT"/>
        </w:rPr>
      </w:pPr>
    </w:p>
    <w:p w:rsidR="00582CC4" w:rsidRDefault="00DB15A3">
      <w:pPr>
        <w:suppressAutoHyphens/>
        <w:jc w:val="center"/>
        <w:rPr>
          <w:lang w:eastAsia="lt-LT"/>
        </w:rPr>
      </w:pPr>
      <w:r>
        <w:rPr>
          <w:lang w:eastAsia="lt-LT"/>
        </w:rPr>
        <w:t>2022 m. rugsėjo 9 d. Nr. D1-296</w:t>
      </w:r>
    </w:p>
    <w:p w:rsidR="00582CC4" w:rsidRDefault="00DB15A3">
      <w:pPr>
        <w:suppressAutoHyphens/>
        <w:jc w:val="center"/>
        <w:rPr>
          <w:lang w:eastAsia="lt-LT"/>
        </w:rPr>
      </w:pPr>
      <w:r>
        <w:rPr>
          <w:lang w:eastAsia="lt-LT"/>
        </w:rPr>
        <w:t>Vilnius</w:t>
      </w:r>
      <w:r>
        <w:rPr>
          <w:lang w:eastAsia="lt-LT"/>
        </w:rPr>
        <w:br/>
      </w:r>
    </w:p>
    <w:p w:rsidR="00582CC4" w:rsidRDefault="00DB15A3">
      <w:pPr>
        <w:tabs>
          <w:tab w:val="left" w:pos="567"/>
        </w:tabs>
        <w:suppressAutoHyphens/>
        <w:ind w:firstLine="567"/>
        <w:jc w:val="both"/>
        <w:textAlignment w:val="baseline"/>
        <w:rPr>
          <w:bCs/>
          <w:szCs w:val="24"/>
          <w:lang w:eastAsia="lt-LT"/>
        </w:rPr>
      </w:pPr>
      <w:r>
        <w:rPr>
          <w:bCs/>
          <w:szCs w:val="24"/>
          <w:lang w:eastAsia="lt-LT"/>
        </w:rPr>
        <w:t>P a k e i č i u Medžioklės Lietuvos Respublikos teritorijoje taisykles, patvirtintas Lietuvos Respublikos aplinkos ministro 2000 m. birželio 27 d. įsakymu Nr. 258 „Dėl Medžioklės Lietuvos Respublikos teritorijoje taisyklių patvirtinimo“:</w:t>
      </w:r>
    </w:p>
    <w:p w:rsidR="00582CC4" w:rsidRDefault="00DF00D7">
      <w:pPr>
        <w:suppressAutoHyphens/>
        <w:ind w:firstLine="567"/>
        <w:jc w:val="both"/>
        <w:rPr>
          <w:szCs w:val="24"/>
          <w:lang w:eastAsia="en-GB"/>
        </w:rPr>
      </w:pPr>
      <w:r w:rsidR="00DB15A3">
        <w:rPr>
          <w:rFonts w:eastAsia="Andale Sans UI"/>
          <w:szCs w:val="24"/>
          <w:lang w:eastAsia="lt-LT"/>
        </w:rPr>
        <w:t>1</w:t>
      </w:r>
      <w:r w:rsidR="00DB15A3">
        <w:rPr>
          <w:rFonts w:eastAsia="Andale Sans UI"/>
          <w:szCs w:val="24"/>
          <w:lang w:eastAsia="lt-LT"/>
        </w:rPr>
        <w:t>. P</w:t>
      </w:r>
      <w:r w:rsidR="00DB15A3">
        <w:rPr>
          <w:szCs w:val="24"/>
          <w:lang w:eastAsia="en-GB"/>
        </w:rPr>
        <w:t>akeičiu I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I</w:t>
      </w:r>
      <w:r>
        <w:rPr>
          <w:b/>
          <w:szCs w:val="24"/>
          <w:lang w:eastAsia="en-GB"/>
        </w:rPr>
        <w:t xml:space="preserve"> SKYRIUS</w:t>
      </w:r>
    </w:p>
    <w:p w:rsidR="00582CC4" w:rsidRDefault="00DF00D7">
      <w:pPr>
        <w:suppressAutoHyphens/>
        <w:ind w:firstLine="567"/>
        <w:jc w:val="center"/>
        <w:rPr>
          <w:bCs/>
          <w:szCs w:val="24"/>
          <w:lang w:eastAsia="en-GB"/>
        </w:rPr>
      </w:pPr>
      <w:r w:rsidR="00DB15A3">
        <w:rPr>
          <w:b/>
          <w:szCs w:val="24"/>
          <w:lang w:eastAsia="en-GB"/>
        </w:rPr>
        <w:t>BENDROSIOS NUOSTATOS</w:t>
      </w:r>
      <w:r w:rsidR="00DB15A3">
        <w:rPr>
          <w:b/>
          <w:szCs w:val="24"/>
          <w:lang w:eastAsia="en-GB"/>
        </w:rPr>
        <w:t>“</w:t>
      </w:r>
      <w:r w:rsidR="00DB15A3">
        <w:rPr>
          <w:bCs/>
          <w:szCs w:val="24"/>
          <w:lang w:eastAsia="en-GB"/>
        </w:rPr>
        <w:t>.</w:t>
      </w:r>
    </w:p>
    <w:p w:rsidR="00582CC4" w:rsidRDefault="00DF00D7">
      <w:pPr>
        <w:tabs>
          <w:tab w:val="left" w:pos="993"/>
        </w:tabs>
        <w:suppressAutoHyphens/>
        <w:ind w:firstLine="567"/>
        <w:jc w:val="both"/>
        <w:textAlignment w:val="baseline"/>
        <w:rPr>
          <w:bCs/>
          <w:szCs w:val="24"/>
          <w:lang w:eastAsia="lt-LT"/>
        </w:rPr>
      </w:pPr>
      <w:r w:rsidR="00DB15A3">
        <w:rPr>
          <w:bCs/>
          <w:szCs w:val="24"/>
          <w:lang w:eastAsia="lt-LT"/>
        </w:rPr>
        <w:t>2</w:t>
      </w:r>
      <w:r w:rsidR="00DB15A3">
        <w:rPr>
          <w:bCs/>
          <w:szCs w:val="24"/>
          <w:lang w:eastAsia="lt-LT"/>
        </w:rPr>
        <w:t>. Pakeičiu 4 punkto antrąją pastraipą ir ją išdėstau taip:</w:t>
      </w:r>
    </w:p>
    <w:p w:rsidR="00582CC4" w:rsidRDefault="00DB15A3">
      <w:pPr>
        <w:tabs>
          <w:tab w:val="left" w:pos="993"/>
        </w:tabs>
        <w:suppressAutoHyphens/>
        <w:ind w:firstLine="567"/>
        <w:jc w:val="both"/>
        <w:textAlignment w:val="baseline"/>
        <w:rPr>
          <w:lang w:eastAsia="lt-LT"/>
        </w:rPr>
      </w:pPr>
      <w:r>
        <w:rPr>
          <w:bCs/>
          <w:szCs w:val="24"/>
          <w:lang w:eastAsia="lt-LT"/>
        </w:rPr>
        <w:t>„</w:t>
      </w:r>
      <w:r>
        <w:rPr>
          <w:lang w:eastAsia="lt-LT"/>
        </w:rPr>
        <w:t>Medžioti leidžiama tik medžiojamuosius gyvūnus, kuriems Medžioklės taisyklėse yra nustatytas leistinas jų medžioklės terminas. Medžiojamuosius gyvūnus, kuriems nenustatytas arba pasibaigęs leistinas jų medžiojimo terminas, arba medžiojamiesiems gyvūnams sumedžioti reikia panaudoti medžioklės įrankius, kurie nepriskirti leistiniems medžioklės įrankiams, be atskiro Aplinkos apsaugos agentūros leidimo, išduodamo vadovaujantis Saugomų rūšių naudojimo tvarkos aprašu, patvirtintu Lietuvos Respublikos aplinkos ministro 2010 m. liepos 15 d. įsakymu Nr. D1</w:t>
      </w:r>
      <w:r>
        <w:rPr>
          <w:lang w:eastAsia="lt-LT"/>
        </w:rPr>
        <w:noBreakHyphen/>
        <w:t xml:space="preserve">622 „Dėl Saugomų rūšių naudojimo tvarkos aprašo patvirtinimo“ (toliau – Saugomų rūšių naudojimo tvarkos aprašas), ir Laukinių gyvūnų naudojimo taisyklėmis, patvirtintomis Lietuvos Respublikos aplinkos ministro ir Valstybinės maisto ir veterinarijos tarnybos direktoriaus 2011 m. birželio 30 d. įsakymu Nr. D1-533/B1-310 „Dėl Laukinių gyvūnų naudojimo taisyklių patvirtinimo“ (toliau – Laukinių gyvūnų naudojimo taisyklės), medžioti, žudyti ir gaudyti kitais būdais draudžiama visus metus, išskyrus 15.3 papunktyje numatytus atvejus. Žvėris ir paukščius, kurie nepriskirti medžiojamiesiems, paimti iš gamtos juos sumedžiojant galima tik laikantis Saugomų rūšių naudojimo tvarkos aprašo ir Laukinių gyvūnų naudojimo taisyklių reikalavimų. Šie reikalavimai netaikomi naikinant pelinius graužikus, kurie neįrašyti į </w:t>
      </w:r>
      <w:r>
        <w:rPr>
          <w:szCs w:val="24"/>
          <w:lang w:eastAsia="lt-LT"/>
        </w:rPr>
        <w:t>Lietuvos Respublikos saugomų gyvūnų, augalų ir grybų rūšių sąrašą</w:t>
      </w:r>
      <w:r>
        <w:rPr>
          <w:lang w:eastAsia="lt-LT"/>
        </w:rPr>
        <w:t xml:space="preserve">, patvirtintą Lietuvos Respublikos aplinkos ministro </w:t>
      </w:r>
      <w:r>
        <w:rPr>
          <w:lang w:eastAsia="ar-SA"/>
        </w:rPr>
        <w:t xml:space="preserve">2003 m. spalio 13 d. įsakymu Nr. 504 „Dėl </w:t>
      </w:r>
      <w:r>
        <w:rPr>
          <w:szCs w:val="24"/>
          <w:lang w:eastAsia="lt-LT"/>
        </w:rPr>
        <w:t>Lietuvos Respublikos saugomų gyvūnų, augalų ir grybų rūšių sąrašo patvirtinimo</w:t>
      </w:r>
      <w:r>
        <w:rPr>
          <w:szCs w:val="24"/>
          <w:lang w:eastAsia="ar-SA"/>
        </w:rPr>
        <w:t>“</w:t>
      </w:r>
      <w:r>
        <w:rPr>
          <w:lang w:eastAsia="lt-LT"/>
        </w:rPr>
        <w:t>, ir kurmius.“</w:t>
      </w:r>
    </w:p>
    <w:p w:rsidR="00582CC4" w:rsidRDefault="00DF00D7">
      <w:pPr>
        <w:suppressAutoHyphens/>
        <w:ind w:firstLine="567"/>
        <w:jc w:val="both"/>
        <w:rPr>
          <w:szCs w:val="24"/>
          <w:lang w:eastAsia="en-GB"/>
        </w:rPr>
      </w:pPr>
      <w:r w:rsidR="00DB15A3">
        <w:rPr>
          <w:rFonts w:eastAsia="Andale Sans UI"/>
          <w:szCs w:val="24"/>
          <w:lang w:eastAsia="lt-LT"/>
        </w:rPr>
        <w:t>3</w:t>
      </w:r>
      <w:r w:rsidR="00DB15A3">
        <w:rPr>
          <w:rFonts w:eastAsia="Andale Sans UI"/>
          <w:szCs w:val="24"/>
          <w:lang w:eastAsia="lt-LT"/>
        </w:rPr>
        <w:t>. P</w:t>
      </w:r>
      <w:r w:rsidR="00DB15A3">
        <w:rPr>
          <w:szCs w:val="24"/>
          <w:lang w:eastAsia="en-GB"/>
        </w:rPr>
        <w:t>akeičiu II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II</w:t>
      </w:r>
      <w:r>
        <w:rPr>
          <w:b/>
          <w:szCs w:val="24"/>
          <w:lang w:eastAsia="en-GB"/>
        </w:rPr>
        <w:t xml:space="preserve"> SKYRIUS</w:t>
      </w:r>
    </w:p>
    <w:p w:rsidR="00582CC4" w:rsidRDefault="00DF00D7">
      <w:pPr>
        <w:suppressAutoHyphens/>
        <w:ind w:firstLine="567"/>
        <w:jc w:val="center"/>
        <w:rPr>
          <w:bCs/>
          <w:szCs w:val="24"/>
          <w:lang w:eastAsia="en-GB"/>
        </w:rPr>
      </w:pPr>
      <w:r w:rsidR="00DB15A3">
        <w:rPr>
          <w:b/>
          <w:bCs/>
          <w:caps/>
          <w:color w:val="000000"/>
          <w:lang w:eastAsia="lt-LT"/>
        </w:rPr>
        <w:t>TEISĖS MEDŽIOTI SUTEIKIMAS IR MEDŽIOTOJO BILIETO IŠDAVIMAS</w:t>
      </w:r>
      <w:r w:rsidR="00DB15A3">
        <w:rPr>
          <w:b/>
          <w:szCs w:val="24"/>
          <w:lang w:eastAsia="en-GB"/>
        </w:rPr>
        <w:t>“</w:t>
      </w:r>
      <w:r w:rsidR="00DB15A3">
        <w:rPr>
          <w:bCs/>
          <w:szCs w:val="24"/>
          <w:lang w:eastAsia="en-GB"/>
        </w:rPr>
        <w:t>.</w:t>
      </w:r>
    </w:p>
    <w:p w:rsidR="00582CC4" w:rsidRDefault="00DF00D7">
      <w:pPr>
        <w:suppressAutoHyphens/>
        <w:ind w:firstLine="567"/>
        <w:jc w:val="both"/>
        <w:rPr>
          <w:bCs/>
          <w:szCs w:val="24"/>
          <w:lang w:eastAsia="lt-LT"/>
        </w:rPr>
      </w:pPr>
      <w:r w:rsidR="00DB15A3">
        <w:rPr>
          <w:rFonts w:eastAsia="Andale Sans UI"/>
          <w:szCs w:val="24"/>
          <w:lang w:eastAsia="lt-LT"/>
        </w:rPr>
        <w:t>4</w:t>
      </w:r>
      <w:r w:rsidR="00DB15A3">
        <w:rPr>
          <w:rFonts w:eastAsia="Andale Sans UI"/>
          <w:szCs w:val="24"/>
          <w:lang w:eastAsia="lt-LT"/>
        </w:rPr>
        <w:t xml:space="preserve">. </w:t>
      </w:r>
      <w:r w:rsidR="00DB15A3">
        <w:rPr>
          <w:bCs/>
          <w:szCs w:val="24"/>
          <w:lang w:eastAsia="lt-LT"/>
        </w:rPr>
        <w:t>Pakeičiu 6 punkto pirmąją pastraipą ir ją išdėstau taip:</w:t>
      </w:r>
    </w:p>
    <w:p w:rsidR="00582CC4" w:rsidRDefault="00DB15A3">
      <w:pPr>
        <w:suppressAutoHyphens/>
        <w:ind w:firstLine="567"/>
        <w:jc w:val="both"/>
        <w:rPr>
          <w:rFonts w:eastAsia="Andale Sans UI"/>
          <w:szCs w:val="24"/>
          <w:lang w:eastAsia="lt-LT"/>
        </w:rPr>
      </w:pPr>
      <w:r>
        <w:rPr>
          <w:color w:val="000000"/>
          <w:lang w:eastAsia="lt-LT"/>
        </w:rPr>
        <w:t>„</w:t>
      </w:r>
      <w:r>
        <w:rPr>
          <w:color w:val="000000"/>
          <w:lang w:eastAsia="lt-LT"/>
        </w:rPr>
        <w:t>6</w:t>
      </w:r>
      <w:r>
        <w:rPr>
          <w:color w:val="000000"/>
          <w:lang w:eastAsia="lt-LT"/>
        </w:rPr>
        <w:t>. Asmuo, pageidaujantis įgyti teisę medžioti ir kuriam pagal Lietuvos Respublikos medžioklės įstatymo 14 straipsnio 1 dalies reikalavimus tokia teisė gali būti suteikta, privalo Komisijai iki nustatyto termino pateikti šiuos dokumentus ir jų kopijas (dokumentų originalai, įsitikinus kopijų tikrumu, grąžinami juos pateikusiam asmeniui):“.</w:t>
      </w:r>
    </w:p>
    <w:p w:rsidR="00582CC4" w:rsidRDefault="00DF00D7">
      <w:pPr>
        <w:suppressAutoHyphens/>
        <w:ind w:firstLine="567"/>
        <w:jc w:val="both"/>
        <w:rPr>
          <w:bCs/>
          <w:szCs w:val="24"/>
          <w:lang w:eastAsia="lt-LT"/>
        </w:rPr>
      </w:pPr>
      <w:r w:rsidR="00DB15A3">
        <w:rPr>
          <w:rFonts w:eastAsia="Andale Sans UI"/>
          <w:szCs w:val="24"/>
          <w:lang w:eastAsia="lt-LT"/>
        </w:rPr>
        <w:t>5</w:t>
      </w:r>
      <w:r w:rsidR="00DB15A3">
        <w:rPr>
          <w:rFonts w:eastAsia="Andale Sans UI"/>
          <w:szCs w:val="24"/>
          <w:lang w:eastAsia="lt-LT"/>
        </w:rPr>
        <w:t xml:space="preserve">. </w:t>
      </w:r>
      <w:r w:rsidR="00DB15A3">
        <w:rPr>
          <w:bCs/>
          <w:szCs w:val="24"/>
          <w:lang w:eastAsia="lt-LT"/>
        </w:rPr>
        <w:t>Pakeičiu 6.2 papunktį ir jį išdėstau taip:</w:t>
      </w:r>
    </w:p>
    <w:p w:rsidR="00582CC4" w:rsidRDefault="00DB15A3">
      <w:pPr>
        <w:suppressAutoHyphens/>
        <w:ind w:firstLine="567"/>
        <w:jc w:val="both"/>
        <w:rPr>
          <w:b/>
          <w:szCs w:val="24"/>
          <w:lang w:eastAsia="en-GB"/>
        </w:rPr>
      </w:pPr>
      <w:r>
        <w:rPr>
          <w:color w:val="000000"/>
          <w:lang w:eastAsia="lt-LT"/>
        </w:rPr>
        <w:t>„</w:t>
      </w:r>
      <w:r>
        <w:rPr>
          <w:color w:val="000000"/>
          <w:lang w:eastAsia="lt-LT"/>
        </w:rPr>
        <w:t>6.2</w:t>
      </w:r>
      <w:r>
        <w:rPr>
          <w:color w:val="000000"/>
          <w:lang w:eastAsia="lt-LT"/>
        </w:rPr>
        <w:t xml:space="preserve">. pažymėjimus apie baigtus medžiotojų mokymo kursus ir atliktą stažuotę pagal Medžiotojų mokymo kursų ir stažuotės programą, patvirtintą Lietuvos Respublikos aplinkos ministro 2002 m. rugsėjo 30 d. įsakymu Nr. 510, arba aukštojo ar aukštesniojo mokslo diplomą, liudijantį įgytą aukštąjį </w:t>
      </w:r>
      <w:r>
        <w:rPr>
          <w:color w:val="000000"/>
          <w:lang w:eastAsia="lt-LT"/>
        </w:rPr>
        <w:lastRenderedPageBreak/>
        <w:t>ar aukštesnįjį biomedicinos mokslų studijų srities išsilavinimą, ir šio diplomo priedą apie studijų metu išklausytą specialų medžioklės kursą ir išlaikytą atitinkamą egzaminą;“.</w:t>
      </w:r>
    </w:p>
    <w:p w:rsidR="00582CC4" w:rsidRDefault="00DF00D7">
      <w:pPr>
        <w:suppressAutoHyphens/>
        <w:ind w:firstLine="567"/>
        <w:jc w:val="both"/>
        <w:rPr>
          <w:szCs w:val="24"/>
          <w:lang w:eastAsia="en-GB"/>
        </w:rPr>
      </w:pPr>
      <w:r w:rsidR="00DB15A3">
        <w:rPr>
          <w:rFonts w:eastAsia="Andale Sans UI"/>
          <w:szCs w:val="24"/>
          <w:lang w:eastAsia="lt-LT"/>
        </w:rPr>
        <w:t>6</w:t>
      </w:r>
      <w:r w:rsidR="00DB15A3">
        <w:rPr>
          <w:rFonts w:eastAsia="Andale Sans UI"/>
          <w:szCs w:val="24"/>
          <w:lang w:eastAsia="lt-LT"/>
        </w:rPr>
        <w:t>. P</w:t>
      </w:r>
      <w:r w:rsidR="00DB15A3">
        <w:rPr>
          <w:szCs w:val="24"/>
          <w:lang w:eastAsia="en-GB"/>
        </w:rPr>
        <w:t>akeičiu III skyriaus pavadinimą ir jį išdėstau taip:</w:t>
      </w:r>
    </w:p>
    <w:p w:rsidR="00582CC4" w:rsidRDefault="00DB15A3" w:rsidP="00DF00D7">
      <w:pPr>
        <w:suppressAutoHyphens/>
        <w:jc w:val="center"/>
        <w:rPr>
          <w:b/>
          <w:szCs w:val="24"/>
          <w:lang w:eastAsia="en-GB"/>
        </w:rPr>
      </w:pPr>
      <w:r>
        <w:rPr>
          <w:b/>
          <w:szCs w:val="24"/>
          <w:lang w:eastAsia="en-GB"/>
        </w:rPr>
        <w:t>„</w:t>
      </w:r>
      <w:r>
        <w:rPr>
          <w:b/>
          <w:szCs w:val="24"/>
          <w:lang w:eastAsia="en-GB"/>
        </w:rPr>
        <w:t>III</w:t>
      </w:r>
      <w:r>
        <w:rPr>
          <w:b/>
          <w:szCs w:val="24"/>
          <w:lang w:eastAsia="en-GB"/>
        </w:rPr>
        <w:t xml:space="preserve"> SKYRIUS</w:t>
      </w:r>
    </w:p>
    <w:p w:rsidR="00582CC4" w:rsidRDefault="00DF00D7">
      <w:pPr>
        <w:suppressAutoHyphens/>
        <w:ind w:firstLine="567"/>
        <w:jc w:val="center"/>
        <w:rPr>
          <w:b/>
          <w:szCs w:val="24"/>
          <w:lang w:eastAsia="en-GB"/>
        </w:rPr>
      </w:pPr>
      <w:r w:rsidR="00DB15A3">
        <w:rPr>
          <w:b/>
          <w:bCs/>
          <w:caps/>
          <w:color w:val="000000"/>
          <w:lang w:eastAsia="lt-LT"/>
        </w:rPr>
        <w:t>MEDŽIOKLĖS ĮRANKIAI IR PRIEMONĖS, MEDŽIOKLĖS BŪDAI IR TERMINAI</w:t>
      </w:r>
      <w:r w:rsidR="00DB15A3">
        <w:rPr>
          <w:b/>
          <w:szCs w:val="24"/>
          <w:lang w:eastAsia="en-GB"/>
        </w:rPr>
        <w:t>“</w:t>
      </w:r>
      <w:r w:rsidR="00DB15A3">
        <w:rPr>
          <w:bCs/>
          <w:szCs w:val="24"/>
          <w:lang w:eastAsia="en-GB"/>
        </w:rPr>
        <w:t>.</w:t>
      </w:r>
    </w:p>
    <w:p w:rsidR="00582CC4" w:rsidRDefault="00DF00D7">
      <w:pPr>
        <w:suppressAutoHyphens/>
        <w:ind w:firstLine="567"/>
        <w:jc w:val="both"/>
        <w:rPr>
          <w:szCs w:val="24"/>
          <w:lang w:eastAsia="en-GB"/>
        </w:rPr>
      </w:pPr>
      <w:r w:rsidR="00DB15A3">
        <w:rPr>
          <w:rFonts w:eastAsia="Andale Sans UI"/>
          <w:szCs w:val="24"/>
          <w:lang w:eastAsia="lt-LT"/>
        </w:rPr>
        <w:t>7</w:t>
      </w:r>
      <w:r w:rsidR="00DB15A3">
        <w:rPr>
          <w:rFonts w:eastAsia="Andale Sans UI"/>
          <w:szCs w:val="24"/>
          <w:lang w:eastAsia="lt-LT"/>
        </w:rPr>
        <w:t>. P</w:t>
      </w:r>
      <w:r w:rsidR="00DB15A3">
        <w:rPr>
          <w:szCs w:val="24"/>
          <w:lang w:eastAsia="en-GB"/>
        </w:rPr>
        <w:t>akeičiu IV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IV</w:t>
      </w:r>
      <w:r>
        <w:rPr>
          <w:b/>
          <w:szCs w:val="24"/>
          <w:lang w:eastAsia="en-GB"/>
        </w:rPr>
        <w:t xml:space="preserve"> SKYRIUS</w:t>
      </w:r>
    </w:p>
    <w:p w:rsidR="00582CC4" w:rsidRDefault="00DF00D7">
      <w:pPr>
        <w:suppressAutoHyphens/>
        <w:ind w:firstLine="567"/>
        <w:jc w:val="center"/>
        <w:rPr>
          <w:b/>
          <w:szCs w:val="24"/>
          <w:lang w:eastAsia="en-GB"/>
        </w:rPr>
      </w:pPr>
      <w:r w:rsidR="00DB15A3">
        <w:rPr>
          <w:b/>
          <w:bCs/>
          <w:caps/>
          <w:color w:val="000000"/>
          <w:lang w:eastAsia="lt-LT"/>
        </w:rPr>
        <w:t>MEDŽIOKLĖS DOKUMENTAI</w:t>
      </w:r>
      <w:r w:rsidR="00DB15A3">
        <w:rPr>
          <w:b/>
          <w:szCs w:val="24"/>
          <w:lang w:eastAsia="en-GB"/>
        </w:rPr>
        <w:t>“</w:t>
      </w:r>
      <w:r w:rsidR="00DB15A3">
        <w:rPr>
          <w:bCs/>
          <w:szCs w:val="24"/>
          <w:lang w:eastAsia="en-GB"/>
        </w:rPr>
        <w:t>.</w:t>
      </w:r>
    </w:p>
    <w:p w:rsidR="00582CC4" w:rsidRDefault="00DF00D7">
      <w:pPr>
        <w:suppressAutoHyphens/>
        <w:ind w:firstLine="567"/>
        <w:jc w:val="both"/>
        <w:rPr>
          <w:szCs w:val="24"/>
          <w:lang w:eastAsia="en-GB"/>
        </w:rPr>
      </w:pPr>
      <w:r w:rsidR="00DB15A3">
        <w:rPr>
          <w:rFonts w:eastAsia="Andale Sans UI"/>
          <w:szCs w:val="24"/>
          <w:lang w:eastAsia="lt-LT"/>
        </w:rPr>
        <w:t>8</w:t>
      </w:r>
      <w:r w:rsidR="00DB15A3">
        <w:rPr>
          <w:rFonts w:eastAsia="Andale Sans UI"/>
          <w:szCs w:val="24"/>
          <w:lang w:eastAsia="lt-LT"/>
        </w:rPr>
        <w:t>. P</w:t>
      </w:r>
      <w:r w:rsidR="00DB15A3">
        <w:rPr>
          <w:szCs w:val="24"/>
          <w:lang w:eastAsia="en-GB"/>
        </w:rPr>
        <w:t>akeičiu V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V</w:t>
      </w:r>
      <w:r>
        <w:rPr>
          <w:b/>
          <w:szCs w:val="24"/>
          <w:lang w:eastAsia="en-GB"/>
        </w:rPr>
        <w:t xml:space="preserve"> SKYRIUS</w:t>
      </w:r>
    </w:p>
    <w:p w:rsidR="00582CC4" w:rsidRDefault="00DF00D7">
      <w:pPr>
        <w:suppressAutoHyphens/>
        <w:ind w:firstLine="567"/>
        <w:jc w:val="center"/>
        <w:rPr>
          <w:b/>
          <w:szCs w:val="24"/>
          <w:lang w:eastAsia="en-GB"/>
        </w:rPr>
      </w:pPr>
      <w:r w:rsidR="00DB15A3">
        <w:rPr>
          <w:b/>
          <w:bCs/>
          <w:caps/>
          <w:color w:val="000000"/>
          <w:lang w:eastAsia="lt-LT"/>
        </w:rPr>
        <w:t>MEDŽIOKLĖS EIGA</w:t>
      </w:r>
      <w:r w:rsidR="00DB15A3">
        <w:rPr>
          <w:b/>
          <w:szCs w:val="24"/>
          <w:lang w:eastAsia="en-GB"/>
        </w:rPr>
        <w:t>“</w:t>
      </w:r>
      <w:r w:rsidR="00DB15A3">
        <w:rPr>
          <w:bCs/>
          <w:szCs w:val="24"/>
          <w:lang w:eastAsia="en-GB"/>
        </w:rPr>
        <w:t>.</w:t>
      </w:r>
    </w:p>
    <w:p w:rsidR="00582CC4" w:rsidRDefault="00DF00D7">
      <w:pPr>
        <w:suppressAutoHyphens/>
        <w:ind w:firstLine="567"/>
        <w:jc w:val="both"/>
        <w:rPr>
          <w:szCs w:val="24"/>
          <w:lang w:eastAsia="en-GB"/>
        </w:rPr>
      </w:pPr>
      <w:r w:rsidR="00DB15A3">
        <w:rPr>
          <w:rFonts w:eastAsia="Andale Sans UI"/>
          <w:szCs w:val="24"/>
          <w:lang w:eastAsia="lt-LT"/>
        </w:rPr>
        <w:t>9</w:t>
      </w:r>
      <w:r w:rsidR="00DB15A3">
        <w:rPr>
          <w:rFonts w:eastAsia="Andale Sans UI"/>
          <w:szCs w:val="24"/>
          <w:lang w:eastAsia="lt-LT"/>
        </w:rPr>
        <w:t>. P</w:t>
      </w:r>
      <w:r w:rsidR="00DB15A3">
        <w:rPr>
          <w:szCs w:val="24"/>
          <w:lang w:eastAsia="en-GB"/>
        </w:rPr>
        <w:t>akeičiu VI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VI</w:t>
      </w:r>
      <w:r>
        <w:rPr>
          <w:b/>
          <w:szCs w:val="24"/>
          <w:lang w:eastAsia="en-GB"/>
        </w:rPr>
        <w:t xml:space="preserve"> SKYRIUS</w:t>
      </w:r>
    </w:p>
    <w:p w:rsidR="00582CC4" w:rsidRDefault="00DF00D7">
      <w:pPr>
        <w:suppressAutoHyphens/>
        <w:ind w:firstLine="567"/>
        <w:jc w:val="center"/>
        <w:rPr>
          <w:b/>
          <w:szCs w:val="24"/>
          <w:lang w:eastAsia="en-GB"/>
        </w:rPr>
      </w:pPr>
      <w:r w:rsidR="00DB15A3">
        <w:rPr>
          <w:b/>
          <w:bCs/>
          <w:caps/>
          <w:color w:val="000000"/>
          <w:lang w:eastAsia="lt-LT"/>
        </w:rPr>
        <w:t>MEDŽIOJAMŲJŲ GYVŪNŲ SUMEDŽIOJIMO LIMITŲ NUSTATYMAS</w:t>
      </w:r>
      <w:r w:rsidR="00DB15A3">
        <w:rPr>
          <w:b/>
          <w:szCs w:val="24"/>
          <w:lang w:eastAsia="en-GB"/>
        </w:rPr>
        <w:t>“</w:t>
      </w:r>
      <w:r w:rsidR="00DB15A3">
        <w:rPr>
          <w:bCs/>
          <w:szCs w:val="24"/>
          <w:lang w:eastAsia="en-GB"/>
        </w:rPr>
        <w:t>.</w:t>
      </w:r>
    </w:p>
    <w:p w:rsidR="00582CC4" w:rsidRDefault="00DF00D7">
      <w:pPr>
        <w:suppressAutoHyphens/>
        <w:ind w:firstLine="567"/>
        <w:jc w:val="both"/>
        <w:rPr>
          <w:lang w:eastAsia="en-GB"/>
        </w:rPr>
      </w:pPr>
      <w:r w:rsidR="00DB15A3">
        <w:rPr>
          <w:rFonts w:eastAsia="Andale Sans UI"/>
          <w:lang w:eastAsia="lt-LT"/>
        </w:rPr>
        <w:t>10</w:t>
      </w:r>
      <w:r w:rsidR="00DB15A3">
        <w:rPr>
          <w:rFonts w:eastAsia="Andale Sans UI"/>
          <w:lang w:eastAsia="lt-LT"/>
        </w:rPr>
        <w:t>. P</w:t>
      </w:r>
      <w:r w:rsidR="00DB15A3">
        <w:rPr>
          <w:lang w:eastAsia="en-GB"/>
        </w:rPr>
        <w:t>akeičiu VII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VII</w:t>
      </w:r>
      <w:r>
        <w:rPr>
          <w:b/>
          <w:szCs w:val="24"/>
          <w:lang w:eastAsia="en-GB"/>
        </w:rPr>
        <w:t xml:space="preserve"> SKYRIUS</w:t>
      </w:r>
    </w:p>
    <w:p w:rsidR="00582CC4" w:rsidRDefault="00DF00D7" w:rsidP="00DF00D7">
      <w:pPr>
        <w:suppressAutoHyphens/>
        <w:jc w:val="center"/>
        <w:rPr>
          <w:bCs/>
          <w:szCs w:val="24"/>
          <w:lang w:eastAsia="en-GB"/>
        </w:rPr>
      </w:pPr>
      <w:r w:rsidR="00DB15A3">
        <w:rPr>
          <w:b/>
          <w:bCs/>
          <w:caps/>
          <w:color w:val="000000"/>
          <w:lang w:eastAsia="lt-LT"/>
        </w:rPr>
        <w:t>MEDŽIOKLĖS PRODUKCIJA IR JOS NAUDOJIMAS. VETERINARINIAI REIKALAVIMAI</w:t>
      </w:r>
      <w:r w:rsidR="00DB15A3">
        <w:rPr>
          <w:b/>
          <w:szCs w:val="24"/>
          <w:lang w:eastAsia="en-GB"/>
        </w:rPr>
        <w:t>“</w:t>
      </w:r>
      <w:r w:rsidR="00DB15A3">
        <w:rPr>
          <w:bCs/>
          <w:szCs w:val="24"/>
          <w:lang w:eastAsia="en-GB"/>
        </w:rPr>
        <w:t>.</w:t>
      </w:r>
    </w:p>
    <w:p w:rsidR="00582CC4" w:rsidRDefault="00DF00D7">
      <w:pPr>
        <w:suppressAutoHyphens/>
        <w:ind w:firstLine="567"/>
        <w:jc w:val="both"/>
        <w:rPr>
          <w:bCs/>
          <w:szCs w:val="24"/>
          <w:lang w:eastAsia="lt-LT"/>
        </w:rPr>
      </w:pPr>
      <w:r w:rsidR="00DB15A3">
        <w:rPr>
          <w:color w:val="000000"/>
          <w:lang w:eastAsia="lt-LT"/>
        </w:rPr>
        <w:t>11</w:t>
      </w:r>
      <w:r w:rsidR="00DB15A3">
        <w:rPr>
          <w:color w:val="000000"/>
          <w:lang w:eastAsia="lt-LT"/>
        </w:rPr>
        <w:t xml:space="preserve">. </w:t>
      </w:r>
      <w:r w:rsidR="00DB15A3">
        <w:rPr>
          <w:bCs/>
          <w:szCs w:val="24"/>
          <w:lang w:eastAsia="lt-LT"/>
        </w:rPr>
        <w:t>Pakeičiu 43 punktą ir jį išdėstau taip:</w:t>
      </w:r>
    </w:p>
    <w:p w:rsidR="00582CC4" w:rsidRDefault="00DB15A3">
      <w:pPr>
        <w:suppressAutoHyphens/>
        <w:ind w:firstLine="567"/>
        <w:jc w:val="both"/>
        <w:rPr>
          <w:b/>
          <w:szCs w:val="24"/>
          <w:lang w:eastAsia="en-GB"/>
        </w:rPr>
      </w:pPr>
      <w:r>
        <w:rPr>
          <w:bCs/>
          <w:szCs w:val="24"/>
          <w:lang w:eastAsia="lt-LT"/>
        </w:rPr>
        <w:t>„</w:t>
      </w:r>
      <w:r>
        <w:rPr>
          <w:color w:val="000000"/>
          <w:lang w:eastAsia="lt-LT"/>
        </w:rPr>
        <w:t>43</w:t>
      </w:r>
      <w:r>
        <w:rPr>
          <w:color w:val="000000"/>
          <w:lang w:eastAsia="lt-LT"/>
        </w:rPr>
        <w:t>. Medžioklės produkcija priklauso medžioklės plotų naudotojams. Medžioklės plotų naudotojams taip pat priklauso medžioklės plotų vieneto teritorijoje rasti sužeisti, nugaišę, dėl susidūrimo su transporto priemonėmis žuvę bei į teritorijas, kuriose medžioti draudžiama (išskyrus rezervatus), iš greta esančių medžioklės plotų vienetų atklydę ir čia rasti sužeisti ar nugaišę, žuvę medžiojamieji gyvūnai ir jų dalys. Neteisėtai sumedžioti ar įgyti, pasisavinti gyvūnai ar jų dalys medžioklės plotų naudotojams neperduodami ir realizuojami arba sunaikinami Bešeimininkio, konfiskuoto, valstybės paveldėto, į valstybės pajamas perduoto turto, daiktinių įrodymų, lobių ir radinių perdavimo, apskaitymo, saugojimo, realizavimo, grąžinimo ir pripažinimo atliekomis taisyklių, patvirtintų Lietuvos Respublikos Vyriausybės 2004 m. gegužės 26 d. nutarimu Nr. 634, nustatyta tvarka.“</w:t>
      </w:r>
    </w:p>
    <w:p w:rsidR="00582CC4" w:rsidRDefault="00DF00D7">
      <w:pPr>
        <w:suppressAutoHyphens/>
        <w:ind w:firstLine="567"/>
        <w:jc w:val="both"/>
        <w:rPr>
          <w:szCs w:val="24"/>
          <w:lang w:eastAsia="en-GB"/>
        </w:rPr>
      </w:pPr>
      <w:r w:rsidR="00DB15A3">
        <w:rPr>
          <w:rFonts w:eastAsia="Andale Sans UI"/>
          <w:szCs w:val="24"/>
          <w:lang w:eastAsia="lt-LT"/>
        </w:rPr>
        <w:t>12</w:t>
      </w:r>
      <w:r w:rsidR="00DB15A3">
        <w:rPr>
          <w:rFonts w:eastAsia="Andale Sans UI"/>
          <w:szCs w:val="24"/>
          <w:lang w:eastAsia="lt-LT"/>
        </w:rPr>
        <w:t>. P</w:t>
      </w:r>
      <w:r w:rsidR="00DB15A3">
        <w:rPr>
          <w:szCs w:val="24"/>
          <w:lang w:eastAsia="en-GB"/>
        </w:rPr>
        <w:t>akeičiu VIII skyriaus pavadinimą ir jį išdėstau taip:</w:t>
      </w:r>
    </w:p>
    <w:p w:rsidR="00582CC4" w:rsidRDefault="00DB15A3" w:rsidP="00DF00D7">
      <w:pPr>
        <w:suppressAutoHyphens/>
        <w:jc w:val="center"/>
        <w:rPr>
          <w:b/>
          <w:szCs w:val="24"/>
          <w:lang w:eastAsia="en-GB"/>
        </w:rPr>
      </w:pPr>
      <w:r>
        <w:rPr>
          <w:b/>
          <w:szCs w:val="24"/>
          <w:lang w:eastAsia="en-GB"/>
        </w:rPr>
        <w:t>„</w:t>
      </w:r>
      <w:r>
        <w:rPr>
          <w:b/>
          <w:szCs w:val="24"/>
          <w:lang w:eastAsia="en-GB"/>
        </w:rPr>
        <w:t>VIII</w:t>
      </w:r>
      <w:r>
        <w:rPr>
          <w:b/>
          <w:szCs w:val="24"/>
          <w:lang w:eastAsia="en-GB"/>
        </w:rPr>
        <w:t xml:space="preserve"> SKYRIUS</w:t>
      </w:r>
    </w:p>
    <w:p w:rsidR="00582CC4" w:rsidRDefault="00DF00D7">
      <w:pPr>
        <w:widowControl w:val="0"/>
        <w:suppressAutoHyphens/>
        <w:jc w:val="center"/>
        <w:rPr>
          <w:b/>
          <w:szCs w:val="24"/>
          <w:lang w:eastAsia="en-GB"/>
        </w:rPr>
      </w:pPr>
      <w:r w:rsidR="00DB15A3">
        <w:rPr>
          <w:b/>
          <w:lang w:eastAsia="lt-LT"/>
        </w:rPr>
        <w:t>MEDŽIOKLĖ ŽUVININKYSTĖS TVENKINIŲ TERITORIJOSE, PRIE VALSTYBINIŲ GAMTINIŲ REZERVATŲ IR JŲ BUFERINĖSE APSAUGOS ZONOSE, VALSTYBINIUOSE PARKUOSE, GAMTINIUOSE DRAUSTINIUOSE IR BIOSFEROS REZERVATUOSE</w:t>
      </w:r>
      <w:r w:rsidR="00DB15A3">
        <w:rPr>
          <w:b/>
          <w:szCs w:val="24"/>
          <w:lang w:eastAsia="en-GB"/>
        </w:rPr>
        <w:t>“</w:t>
      </w:r>
      <w:r w:rsidR="00DB15A3">
        <w:rPr>
          <w:bCs/>
          <w:szCs w:val="24"/>
          <w:lang w:eastAsia="en-GB"/>
        </w:rPr>
        <w:t>.</w:t>
      </w:r>
    </w:p>
    <w:p w:rsidR="00582CC4" w:rsidRDefault="00DF00D7">
      <w:pPr>
        <w:suppressAutoHyphens/>
        <w:ind w:firstLine="567"/>
        <w:jc w:val="both"/>
        <w:rPr>
          <w:rFonts w:eastAsia="SimSun"/>
          <w:szCs w:val="24"/>
          <w:lang w:eastAsia="lt-LT"/>
        </w:rPr>
      </w:pPr>
      <w:r w:rsidR="00DB15A3">
        <w:rPr>
          <w:rFonts w:eastAsia="Andale Sans UI"/>
          <w:szCs w:val="24"/>
          <w:lang w:eastAsia="lt-LT"/>
        </w:rPr>
        <w:t>13</w:t>
      </w:r>
      <w:r w:rsidR="00DB15A3">
        <w:rPr>
          <w:rFonts w:eastAsia="Andale Sans UI"/>
          <w:szCs w:val="24"/>
          <w:lang w:eastAsia="lt-LT"/>
        </w:rPr>
        <w:t xml:space="preserve">. Pakeičiu 56.6 papunktį ir </w:t>
      </w:r>
      <w:r w:rsidR="00DB15A3">
        <w:rPr>
          <w:rFonts w:eastAsia="SimSun"/>
          <w:szCs w:val="24"/>
          <w:lang w:eastAsia="lt-LT"/>
        </w:rPr>
        <w:t>jį išdėstau taip:</w:t>
      </w:r>
    </w:p>
    <w:p w:rsidR="00582CC4" w:rsidRDefault="00DB15A3">
      <w:pPr>
        <w:suppressAutoHyphens/>
        <w:ind w:firstLine="567"/>
        <w:jc w:val="both"/>
        <w:rPr>
          <w:lang w:eastAsia="lt-LT"/>
        </w:rPr>
      </w:pPr>
      <w:r>
        <w:rPr>
          <w:spacing w:val="60"/>
          <w:lang w:eastAsia="lt-LT"/>
        </w:rPr>
        <w:t>„</w:t>
      </w:r>
      <w:r>
        <w:rPr>
          <w:lang w:eastAsia="lt-LT"/>
        </w:rPr>
        <w:t>56.6</w:t>
      </w:r>
      <w:r>
        <w:rPr>
          <w:lang w:eastAsia="lt-LT"/>
        </w:rPr>
        <w:t>. medžioklės plotų naudotojas, atvykęs medžioti į valstybinio gamtinio rezervato buferinės apsaugos zoną, prieš pradėdamas medžioklę, privalo telefonu informuoti apie tai saugomų teritorijų direkciją;“.</w:t>
      </w:r>
    </w:p>
    <w:p w:rsidR="00582CC4" w:rsidRDefault="00DF00D7">
      <w:pPr>
        <w:suppressAutoHyphens/>
        <w:ind w:firstLine="567"/>
        <w:jc w:val="both"/>
        <w:rPr>
          <w:szCs w:val="24"/>
          <w:lang w:eastAsia="en-GB"/>
        </w:rPr>
      </w:pPr>
      <w:r w:rsidR="00DB15A3">
        <w:rPr>
          <w:rFonts w:eastAsia="Andale Sans UI"/>
          <w:szCs w:val="24"/>
          <w:lang w:eastAsia="lt-LT"/>
        </w:rPr>
        <w:t>14</w:t>
      </w:r>
      <w:r w:rsidR="00DB15A3">
        <w:rPr>
          <w:rFonts w:eastAsia="Andale Sans UI"/>
          <w:szCs w:val="24"/>
          <w:lang w:eastAsia="lt-LT"/>
        </w:rPr>
        <w:t>. P</w:t>
      </w:r>
      <w:r w:rsidR="00DB15A3">
        <w:rPr>
          <w:szCs w:val="24"/>
          <w:lang w:eastAsia="en-GB"/>
        </w:rPr>
        <w:t>akeičiu IX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IX</w:t>
      </w:r>
      <w:r>
        <w:rPr>
          <w:b/>
          <w:szCs w:val="24"/>
          <w:lang w:eastAsia="en-GB"/>
        </w:rPr>
        <w:t xml:space="preserve"> SKYRIUS</w:t>
      </w:r>
    </w:p>
    <w:p w:rsidR="00582CC4" w:rsidRDefault="00DF00D7">
      <w:pPr>
        <w:suppressAutoHyphens/>
        <w:ind w:firstLine="567"/>
        <w:jc w:val="center"/>
        <w:rPr>
          <w:b/>
          <w:szCs w:val="24"/>
          <w:lang w:eastAsia="en-GB"/>
        </w:rPr>
      </w:pPr>
      <w:r w:rsidR="00DB15A3">
        <w:rPr>
          <w:b/>
          <w:bCs/>
          <w:caps/>
          <w:color w:val="000000"/>
          <w:lang w:eastAsia="lt-LT"/>
        </w:rPr>
        <w:t>SU MEDŽIOKLE SUSIJUSI DRAUDŽIAMA VEIKLA</w:t>
      </w:r>
      <w:r w:rsidR="00DB15A3">
        <w:rPr>
          <w:b/>
          <w:szCs w:val="24"/>
          <w:lang w:eastAsia="en-GB"/>
        </w:rPr>
        <w:t>“</w:t>
      </w:r>
      <w:r w:rsidR="00DB15A3">
        <w:rPr>
          <w:bCs/>
          <w:szCs w:val="24"/>
          <w:lang w:eastAsia="en-GB"/>
        </w:rPr>
        <w:t>.</w:t>
      </w:r>
    </w:p>
    <w:p w:rsidR="00582CC4" w:rsidRDefault="00DF00D7">
      <w:pPr>
        <w:tabs>
          <w:tab w:val="left" w:pos="993"/>
        </w:tabs>
        <w:suppressAutoHyphens/>
        <w:ind w:firstLine="567"/>
        <w:jc w:val="both"/>
        <w:textAlignment w:val="baseline"/>
        <w:rPr>
          <w:bCs/>
          <w:szCs w:val="24"/>
          <w:lang w:eastAsia="lt-LT"/>
        </w:rPr>
      </w:pPr>
      <w:r w:rsidR="00DB15A3">
        <w:rPr>
          <w:bCs/>
          <w:szCs w:val="24"/>
          <w:lang w:eastAsia="lt-LT"/>
        </w:rPr>
        <w:t>15</w:t>
      </w:r>
      <w:r w:rsidR="00DB15A3">
        <w:rPr>
          <w:bCs/>
          <w:szCs w:val="24"/>
          <w:lang w:eastAsia="lt-LT"/>
        </w:rPr>
        <w:t>. Pakeičiu 58.3.9 papunktį ir jį išdėstau taip:</w:t>
      </w:r>
    </w:p>
    <w:p w:rsidR="00582CC4" w:rsidRDefault="00DB15A3">
      <w:pPr>
        <w:suppressAutoHyphens/>
        <w:ind w:firstLine="567"/>
        <w:jc w:val="both"/>
        <w:rPr>
          <w:szCs w:val="24"/>
          <w:lang w:eastAsia="lt-LT"/>
        </w:rPr>
      </w:pPr>
      <w:r>
        <w:rPr>
          <w:bCs/>
          <w:szCs w:val="24"/>
          <w:lang w:eastAsia="lt-LT"/>
        </w:rPr>
        <w:t>„</w:t>
      </w:r>
      <w:r>
        <w:rPr>
          <w:bCs/>
          <w:szCs w:val="24"/>
          <w:lang w:eastAsia="lt-LT"/>
        </w:rPr>
        <w:t>58.3.9</w:t>
      </w:r>
      <w:r>
        <w:rPr>
          <w:bCs/>
          <w:szCs w:val="24"/>
          <w:lang w:eastAsia="lt-LT"/>
        </w:rPr>
        <w:t xml:space="preserve">. </w:t>
      </w:r>
      <w:r>
        <w:rPr>
          <w:szCs w:val="24"/>
          <w:lang w:eastAsia="lt-LT"/>
        </w:rPr>
        <w:t xml:space="preserve">naudojant naktinius, lazerinius, </w:t>
      </w:r>
      <w:proofErr w:type="spellStart"/>
      <w:r>
        <w:rPr>
          <w:szCs w:val="24"/>
          <w:lang w:eastAsia="lt-LT"/>
        </w:rPr>
        <w:t>termovizinius</w:t>
      </w:r>
      <w:proofErr w:type="spellEnd"/>
      <w:r>
        <w:rPr>
          <w:szCs w:val="24"/>
          <w:lang w:eastAsia="lt-LT"/>
        </w:rPr>
        <w:t xml:space="preserve"> taikiklius ir jų priedus prie optinių taikiklių arba </w:t>
      </w:r>
      <w:r>
        <w:rPr>
          <w:bCs/>
          <w:color w:val="000000"/>
          <w:shd w:val="clear" w:color="auto" w:fill="FFFFFF"/>
          <w:lang w:eastAsia="lt-LT"/>
        </w:rPr>
        <w:t>medžiojant</w:t>
      </w:r>
      <w:r>
        <w:rPr>
          <w:szCs w:val="24"/>
          <w:lang w:eastAsia="lt-LT"/>
        </w:rPr>
        <w:t xml:space="preserve"> turėti juos </w:t>
      </w:r>
      <w:r>
        <w:rPr>
          <w:bCs/>
          <w:color w:val="000000"/>
          <w:shd w:val="clear" w:color="auto" w:fill="FFFFFF"/>
          <w:lang w:eastAsia="lt-LT"/>
        </w:rPr>
        <w:t>su savimi;“.</w:t>
      </w:r>
    </w:p>
    <w:p w:rsidR="00582CC4" w:rsidRDefault="00DF00D7">
      <w:pPr>
        <w:suppressAutoHyphens/>
        <w:ind w:firstLine="567"/>
        <w:jc w:val="both"/>
        <w:rPr>
          <w:szCs w:val="24"/>
          <w:lang w:eastAsia="en-GB"/>
        </w:rPr>
      </w:pPr>
      <w:r w:rsidR="00DB15A3">
        <w:rPr>
          <w:rFonts w:eastAsia="Andale Sans UI"/>
          <w:szCs w:val="24"/>
          <w:lang w:eastAsia="lt-LT"/>
        </w:rPr>
        <w:t>16</w:t>
      </w:r>
      <w:r w:rsidR="00DB15A3">
        <w:rPr>
          <w:rFonts w:eastAsia="Andale Sans UI"/>
          <w:szCs w:val="24"/>
          <w:lang w:eastAsia="lt-LT"/>
        </w:rPr>
        <w:t>. P</w:t>
      </w:r>
      <w:r w:rsidR="00DB15A3">
        <w:rPr>
          <w:szCs w:val="24"/>
          <w:lang w:eastAsia="en-GB"/>
        </w:rPr>
        <w:t>akeičiu X skyriaus pavadinimą ir jį išdėstau taip:</w:t>
      </w:r>
    </w:p>
    <w:p w:rsidR="00582CC4" w:rsidRDefault="00DB15A3">
      <w:pPr>
        <w:suppressAutoHyphens/>
        <w:ind w:firstLine="567"/>
        <w:jc w:val="center"/>
        <w:rPr>
          <w:b/>
          <w:szCs w:val="24"/>
          <w:lang w:eastAsia="en-GB"/>
        </w:rPr>
      </w:pPr>
      <w:r>
        <w:rPr>
          <w:b/>
          <w:szCs w:val="24"/>
          <w:lang w:eastAsia="en-GB"/>
        </w:rPr>
        <w:t>„</w:t>
      </w:r>
      <w:r>
        <w:rPr>
          <w:b/>
          <w:szCs w:val="24"/>
          <w:lang w:eastAsia="en-GB"/>
        </w:rPr>
        <w:t>X</w:t>
      </w:r>
      <w:r>
        <w:rPr>
          <w:b/>
          <w:szCs w:val="24"/>
          <w:lang w:eastAsia="en-GB"/>
        </w:rPr>
        <w:t xml:space="preserve"> SKYRIUS</w:t>
      </w:r>
    </w:p>
    <w:p w:rsidR="00582CC4" w:rsidRDefault="00DF00D7" w:rsidP="00DF00D7">
      <w:pPr>
        <w:suppressAutoHyphens/>
        <w:jc w:val="center"/>
        <w:rPr>
          <w:bCs/>
          <w:szCs w:val="24"/>
          <w:lang w:eastAsia="en-GB"/>
        </w:rPr>
      </w:pPr>
      <w:r w:rsidR="00DB15A3">
        <w:rPr>
          <w:b/>
          <w:bCs/>
          <w:caps/>
          <w:color w:val="000000"/>
          <w:lang w:eastAsia="lt-LT"/>
        </w:rPr>
        <w:t>SAUGAUS ELGESIO MEDŽIOKLĖS METU REIKALAVIMAI</w:t>
      </w:r>
      <w:r w:rsidR="00DB15A3">
        <w:rPr>
          <w:b/>
          <w:szCs w:val="24"/>
          <w:lang w:eastAsia="en-GB"/>
        </w:rPr>
        <w:t>“</w:t>
      </w:r>
      <w:r w:rsidR="00DB15A3">
        <w:rPr>
          <w:bCs/>
          <w:szCs w:val="24"/>
          <w:lang w:eastAsia="en-GB"/>
        </w:rPr>
        <w:t>.</w:t>
      </w:r>
    </w:p>
    <w:p w:rsidR="00582CC4" w:rsidRDefault="00DF00D7">
      <w:pPr>
        <w:suppressAutoHyphens/>
        <w:ind w:firstLine="567"/>
        <w:jc w:val="both"/>
        <w:rPr>
          <w:bCs/>
          <w:szCs w:val="24"/>
          <w:lang w:eastAsia="lt-LT"/>
        </w:rPr>
      </w:pPr>
      <w:r w:rsidR="00DB15A3">
        <w:rPr>
          <w:bCs/>
          <w:szCs w:val="24"/>
          <w:lang w:eastAsia="lt-LT"/>
        </w:rPr>
        <w:t>17</w:t>
      </w:r>
      <w:r w:rsidR="00DB15A3">
        <w:rPr>
          <w:bCs/>
          <w:szCs w:val="24"/>
          <w:lang w:eastAsia="lt-LT"/>
        </w:rPr>
        <w:t>. Pakeičiu 59 punktą ir jį išdėstau taip:</w:t>
      </w:r>
    </w:p>
    <w:p w:rsidR="00582CC4" w:rsidRDefault="00DB15A3">
      <w:pPr>
        <w:suppressAutoHyphens/>
        <w:ind w:firstLine="567"/>
        <w:jc w:val="both"/>
        <w:rPr>
          <w:b/>
          <w:szCs w:val="24"/>
          <w:lang w:eastAsia="en-GB"/>
        </w:rPr>
      </w:pPr>
      <w:r>
        <w:rPr>
          <w:bCs/>
          <w:szCs w:val="24"/>
          <w:lang w:eastAsia="lt-LT"/>
        </w:rPr>
        <w:t>„</w:t>
      </w:r>
      <w:r>
        <w:rPr>
          <w:color w:val="000000"/>
          <w:lang w:eastAsia="lt-LT"/>
        </w:rPr>
        <w:t>59</w:t>
      </w:r>
      <w:r>
        <w:rPr>
          <w:color w:val="000000"/>
          <w:lang w:eastAsia="lt-LT"/>
        </w:rPr>
        <w:t>. Medžiotojas privalo laikytis ginklų ir šaudmenų laikymo, saugojimo, nešiojimo ir naudojimo reikalavimų, nustatytų Lietuvos Respublikos ginklų ir šaudmenų kontrolės įstatyme.“</w:t>
      </w:r>
    </w:p>
    <w:p w:rsidR="00582CC4" w:rsidRDefault="00DF00D7">
      <w:pPr>
        <w:suppressAutoHyphens/>
        <w:ind w:firstLine="567"/>
        <w:jc w:val="both"/>
        <w:rPr>
          <w:szCs w:val="24"/>
          <w:lang w:eastAsia="en-GB"/>
        </w:rPr>
      </w:pPr>
      <w:r w:rsidR="00DB15A3">
        <w:rPr>
          <w:rFonts w:eastAsia="Andale Sans UI"/>
          <w:szCs w:val="24"/>
          <w:lang w:eastAsia="lt-LT"/>
        </w:rPr>
        <w:t>18</w:t>
      </w:r>
      <w:r w:rsidR="00DB15A3">
        <w:rPr>
          <w:rFonts w:eastAsia="Andale Sans UI"/>
          <w:szCs w:val="24"/>
          <w:lang w:eastAsia="lt-LT"/>
        </w:rPr>
        <w:t>. P</w:t>
      </w:r>
      <w:r w:rsidR="00DB15A3">
        <w:rPr>
          <w:szCs w:val="24"/>
          <w:lang w:eastAsia="en-GB"/>
        </w:rPr>
        <w:t>akeičiu XI skyriaus pavadinimą ir jį išdėstau taip:</w:t>
      </w:r>
    </w:p>
    <w:p w:rsidR="00582CC4" w:rsidRDefault="00DB15A3" w:rsidP="00DF00D7">
      <w:pPr>
        <w:suppressAutoHyphens/>
        <w:jc w:val="center"/>
        <w:rPr>
          <w:b/>
          <w:szCs w:val="24"/>
          <w:lang w:eastAsia="en-GB"/>
        </w:rPr>
      </w:pPr>
      <w:r>
        <w:rPr>
          <w:b/>
          <w:szCs w:val="24"/>
          <w:lang w:eastAsia="en-GB"/>
        </w:rPr>
        <w:t>„</w:t>
      </w:r>
      <w:r>
        <w:rPr>
          <w:b/>
          <w:szCs w:val="24"/>
          <w:lang w:eastAsia="en-GB"/>
        </w:rPr>
        <w:t>XI</w:t>
      </w:r>
      <w:r>
        <w:rPr>
          <w:b/>
          <w:szCs w:val="24"/>
          <w:lang w:eastAsia="en-GB"/>
        </w:rPr>
        <w:t xml:space="preserve"> SKYRIUS</w:t>
      </w:r>
    </w:p>
    <w:p w:rsidR="00582CC4" w:rsidRDefault="00DF00D7" w:rsidP="00DF00D7">
      <w:pPr>
        <w:suppressAutoHyphens/>
        <w:jc w:val="center"/>
        <w:rPr>
          <w:b/>
          <w:szCs w:val="24"/>
          <w:lang w:eastAsia="en-GB"/>
        </w:rPr>
      </w:pPr>
      <w:r w:rsidR="00DB15A3">
        <w:rPr>
          <w:b/>
          <w:bCs/>
          <w:caps/>
          <w:color w:val="000000"/>
          <w:lang w:eastAsia="lt-LT"/>
        </w:rPr>
        <w:t>MEDŽIOKLĖS TAISYKLIŲ VYKDYMO KONTROLĖ</w:t>
      </w:r>
      <w:r w:rsidR="00DB15A3">
        <w:rPr>
          <w:b/>
          <w:szCs w:val="24"/>
          <w:lang w:eastAsia="en-GB"/>
        </w:rPr>
        <w:t>“</w:t>
      </w:r>
      <w:r w:rsidR="00DB15A3">
        <w:rPr>
          <w:bCs/>
          <w:szCs w:val="24"/>
          <w:lang w:eastAsia="en-GB"/>
        </w:rPr>
        <w:t>.</w:t>
      </w:r>
    </w:p>
    <w:p w:rsidR="00582CC4" w:rsidRDefault="00DF00D7">
      <w:pPr>
        <w:suppressAutoHyphens/>
        <w:ind w:firstLine="567"/>
        <w:jc w:val="both"/>
        <w:rPr>
          <w:bCs/>
          <w:szCs w:val="24"/>
          <w:lang w:eastAsia="lt-LT"/>
        </w:rPr>
      </w:pPr>
      <w:r w:rsidR="00DB15A3">
        <w:rPr>
          <w:bCs/>
          <w:szCs w:val="24"/>
          <w:lang w:eastAsia="en-GB"/>
        </w:rPr>
        <w:t>19</w:t>
      </w:r>
      <w:r w:rsidR="00DB15A3">
        <w:rPr>
          <w:bCs/>
          <w:szCs w:val="24"/>
          <w:lang w:eastAsia="en-GB"/>
        </w:rPr>
        <w:t xml:space="preserve">. </w:t>
      </w:r>
      <w:r w:rsidR="00DB15A3">
        <w:rPr>
          <w:bCs/>
          <w:szCs w:val="24"/>
          <w:lang w:eastAsia="lt-LT"/>
        </w:rPr>
        <w:t>Pakeičiu 77 punktą ir jį išdėstau taip:</w:t>
      </w:r>
    </w:p>
    <w:p w:rsidR="00582CC4" w:rsidRDefault="00DB15A3">
      <w:pPr>
        <w:suppressAutoHyphens/>
        <w:ind w:firstLine="567"/>
        <w:jc w:val="both"/>
        <w:rPr>
          <w:b/>
          <w:szCs w:val="24"/>
          <w:lang w:eastAsia="en-GB"/>
        </w:rPr>
      </w:pPr>
      <w:r>
        <w:rPr>
          <w:color w:val="000000"/>
          <w:lang w:eastAsia="lt-LT"/>
        </w:rPr>
        <w:t>„</w:t>
      </w:r>
      <w:r>
        <w:rPr>
          <w:color w:val="000000"/>
          <w:lang w:eastAsia="lt-LT"/>
        </w:rPr>
        <w:t>77</w:t>
      </w:r>
      <w:r>
        <w:rPr>
          <w:color w:val="000000"/>
          <w:lang w:eastAsia="lt-LT"/>
        </w:rPr>
        <w:t>. Asmens duomenys tvarkomi vadovaujantis 2016 m. balandžio 27 d. Europos Parlamento ir Tarybos reglamentu (ES) 2016/679 dėl fizinių asmenų apsaugos tvarkant asmens duomenis ir dėl laisvo tokių duomenų judėjimo, kuriuo panaikinama Direktyva 95/46/EB, ir Lietuvos Respublikos asmens duomenų teisinės apsaugos įstatymu. Asmenys, kurie tvarko asmens duomenis, privalo saugoti asmens duomenų paslaptį, jeigu šie asmens duomenys neskirti skelbti viešai. Ši pareiga galioja ir pasitraukus iš valstybės tarnybos, perėjus į kitas pareigas arba pasibaigus darbo sutartiniams santykiams.“</w:t>
      </w:r>
    </w:p>
    <w:p w:rsidR="00582CC4" w:rsidRDefault="00582CC4">
      <w:pPr>
        <w:tabs>
          <w:tab w:val="left" w:pos="993"/>
        </w:tabs>
        <w:suppressAutoHyphens/>
        <w:ind w:firstLine="567"/>
        <w:jc w:val="both"/>
        <w:textAlignment w:val="baseline"/>
        <w:rPr>
          <w:bCs/>
          <w:szCs w:val="24"/>
          <w:lang w:eastAsia="lt-LT"/>
        </w:rPr>
      </w:pPr>
    </w:p>
    <w:p w:rsidR="00582CC4" w:rsidRDefault="00582CC4">
      <w:pPr>
        <w:suppressAutoHyphens/>
        <w:ind w:firstLine="567"/>
        <w:jc w:val="both"/>
        <w:rPr>
          <w:szCs w:val="24"/>
          <w:lang w:val="en-US" w:eastAsia="lt-LT"/>
        </w:rPr>
      </w:pPr>
    </w:p>
    <w:p w:rsidR="00582CC4" w:rsidRDefault="00582CC4">
      <w:pPr>
        <w:suppressAutoHyphens/>
        <w:ind w:firstLine="567"/>
        <w:jc w:val="both"/>
        <w:rPr>
          <w:lang w:eastAsia="lt-LT"/>
        </w:rPr>
      </w:pPr>
    </w:p>
    <w:p w:rsidR="00DB15A3" w:rsidRDefault="00DB15A3" w:rsidP="00DF00D7">
      <w:pPr>
        <w:tabs>
          <w:tab w:val="left" w:pos="7655"/>
        </w:tabs>
        <w:suppressAutoHyphens/>
        <w:ind w:left="8" w:right="34"/>
        <w:rPr>
          <w:lang w:eastAsia="lt-LT"/>
        </w:rPr>
      </w:pPr>
      <w:r>
        <w:rPr>
          <w:lang w:eastAsia="lt-LT"/>
        </w:rPr>
        <w:t>Aplinkos ministras</w:t>
      </w:r>
      <w:r>
        <w:rPr>
          <w:lang w:eastAsia="lt-LT"/>
        </w:rPr>
        <w:tab/>
        <w:t>Simonas Gentvilas</w:t>
      </w:r>
      <w:bookmarkStart w:id="0" w:name="_GoBack"/>
      <w:bookmarkEnd w:id="0"/>
    </w:p>
    <w:p w:rsidR="00582CC4" w:rsidRDefault="00DF00D7">
      <w:pPr>
        <w:rPr>
          <w:lang w:eastAsia="lt-LT"/>
        </w:rPr>
      </w:pPr>
    </w:p>
    <w:sectPr w:rsidR="00582CC4">
      <w:headerReference w:type="default" r:id="rId12"/>
      <w:footnotePr>
        <w:pos w:val="beneathText"/>
      </w:footnotePr>
      <w:type w:val="continuous"/>
      <w:pgSz w:w="11905" w:h="16837" w:code="9"/>
      <w:pgMar w:top="1134"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C4" w:rsidRDefault="00DB15A3">
      <w:pPr>
        <w:suppressAutoHyphens/>
        <w:rPr>
          <w:lang w:eastAsia="lt-LT"/>
        </w:rPr>
      </w:pPr>
      <w:r>
        <w:rPr>
          <w:lang w:eastAsia="lt-LT"/>
        </w:rPr>
        <w:separator/>
      </w:r>
    </w:p>
  </w:endnote>
  <w:endnote w:type="continuationSeparator" w:id="0">
    <w:p w:rsidR="00582CC4" w:rsidRDefault="00DB15A3">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C4" w:rsidRDefault="00DB15A3">
      <w:pPr>
        <w:suppressAutoHyphens/>
        <w:rPr>
          <w:lang w:eastAsia="lt-LT"/>
        </w:rPr>
      </w:pPr>
      <w:r>
        <w:rPr>
          <w:lang w:eastAsia="lt-LT"/>
        </w:rPr>
        <w:separator/>
      </w:r>
    </w:p>
  </w:footnote>
  <w:footnote w:type="continuationSeparator" w:id="0">
    <w:p w:rsidR="00582CC4" w:rsidRDefault="00DB15A3">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C4" w:rsidRDefault="00DB15A3">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sidR="00DF00D7">
      <w:rPr>
        <w:rFonts w:ascii="Tahoma" w:hAnsi="Tahoma"/>
        <w:noProof/>
        <w:spacing w:val="10"/>
        <w:sz w:val="20"/>
        <w:lang w:eastAsia="lt-LT"/>
      </w:rPr>
      <w:t>3</w:t>
    </w:r>
    <w:r>
      <w:rPr>
        <w:rFonts w:ascii="Tahoma" w:hAnsi="Tahoma"/>
        <w:spacing w:val="10"/>
        <w:sz w:val="20"/>
        <w:lang w:eastAsia="lt-LT"/>
      </w:rPr>
      <w:fldChar w:fldCharType="end"/>
    </w:r>
  </w:p>
  <w:p w:rsidR="00582CC4" w:rsidRDefault="00582CC4">
    <w:pPr>
      <w:tabs>
        <w:tab w:val="left" w:pos="3344"/>
        <w:tab w:val="left" w:pos="8291"/>
      </w:tabs>
      <w:suppressAutoHyphens/>
      <w:spacing w:before="120" w:after="60"/>
      <w:ind w:left="-17" w:firstLine="17"/>
      <w:jc w:val="center"/>
      <w:rPr>
        <w:b/>
        <w:bCs/>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AB"/>
    <w:rsid w:val="002935AB"/>
    <w:rsid w:val="00582CC4"/>
    <w:rsid w:val="00DB15A3"/>
    <w:rsid w:val="00DF00D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B1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9CF267D3-8ED6-4993-A260-4DFDAE52A797}"/>
      </w:docPartPr>
      <w:docPartBody>
        <w:p w:rsidR="00F32D31" w:rsidRDefault="00EE62E9">
          <w:r w:rsidRPr="007F11C3">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Times New Roman"/>
    <w:charset w:val="BA"/>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E9"/>
    <w:rsid w:val="00EE62E9"/>
    <w:rsid w:val="00F32D31"/>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E62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A351E0ECF89C14A900DE8C04996CFDF" ma:contentTypeVersion="16" ma:contentTypeDescription="Kurkite naują dokumentą." ma:contentTypeScope="" ma:versionID="5a1b337319f81cc821ea2fb116b9889e">
  <xsd:schema xmlns:xsd="http://www.w3.org/2001/XMLSchema" xmlns:xs="http://www.w3.org/2001/XMLSchema" xmlns:p="http://schemas.microsoft.com/office/2006/metadata/properties" xmlns:ns1="http://schemas.microsoft.com/sharepoint/v3" xmlns:ns2="f5aad5d0-9c26-490e-8743-a6c7ceabd501" xmlns:ns3="19cf09c5-daa1-4028-a0ff-74a0be4ec5cc" targetNamespace="http://schemas.microsoft.com/office/2006/metadata/properties" ma:root="true" ma:fieldsID="2235169338eb9481474ac7e873b35491"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Vertinimas (0–5)" ma:decimals="2" ma:description="Visų pateiktų vertinimų vidutinė reikšmė" ma:internalName="AverageRating" ma:readOnly="true">
      <xsd:simpleType>
        <xsd:restriction base="dms:Number"/>
      </xsd:simpleType>
    </xsd:element>
    <xsd:element name="RatingCount" ma:index="17" nillable="true" ma:displayName="Vertinimų skaičius" ma:decimals="0" ma:description="Pateiktų vertinimų skaičius" ma:internalName="RatingCount" ma:readOnly="true">
      <xsd:simpleType>
        <xsd:restriction base="dms:Number"/>
      </xsd:simpleType>
    </xsd:element>
    <xsd:element name="RatedBy" ma:index="18" nillable="true" ma:displayName="Vertintojas" ma:description="Vartotojai įvertino elementą."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Vartotojų vertinimai" ma:description="Elemento vartotojų vertinimai" ma:hidden="true" ma:internalName="Ratings">
      <xsd:simpleType>
        <xsd:restriction base="dms:Note"/>
      </xsd:simpleType>
    </xsd:element>
    <xsd:element name="LikesCount" ma:index="20" nillable="true" ma:displayName="Skaičius, kiek kartų vartotojai pažymėjo, kad jiems patiko elementas" ma:internalName="LikesCount">
      <xsd:simpleType>
        <xsd:restriction base="dms:Unknown"/>
      </xsd:simpleType>
    </xsd:element>
    <xsd:element name="LikedBy" ma:index="21" nillable="true" ma:displayName="Patiko"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CFD9-7AD8-4F8F-BF8E-81D471EF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3.xml><?xml version="1.0" encoding="utf-8"?>
<ds:datastoreItem xmlns:ds="http://schemas.openxmlformats.org/officeDocument/2006/customXml" ds:itemID="{D5A71CDB-73C5-4841-972B-AF905D5930EA}">
  <ds:schemaRefs>
    <ds:schemaRef ds:uri="http://schemas.microsoft.com/sharepoint/v3"/>
    <ds:schemaRef ds:uri="19cf09c5-daa1-4028-a0ff-74a0be4ec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aad5d0-9c26-490e-8743-a6c7ceabd501"/>
    <ds:schemaRef ds:uri="http://www.w3.org/XML/1998/namespace"/>
    <ds:schemaRef ds:uri="http://purl.org/dc/dcmitype/"/>
  </ds:schemaRefs>
</ds:datastoreItem>
</file>

<file path=customXml/itemProps5.xml><?xml version="1.0" encoding="utf-8"?>
<ds:datastoreItem xmlns:ds="http://schemas.openxmlformats.org/officeDocument/2006/customXml" ds:itemID="{27977A93-1599-4A7E-9012-572487B2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4442</Words>
  <Characters>2532</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6961</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2022-09-09T08:20:00Z</dcterms:created>
  <dcterms:modified xsi:type="dcterms:W3CDTF">2022-09-12T12:04:00Z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